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3.wmf" ContentType="image/x-wmf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PROTOCOLO RECEBIMENTO DE INSCRIÇÃO</w:t>
      </w:r>
    </w:p>
    <w:p>
      <w:pPr>
        <w:pStyle w:val="NoSpacing"/>
        <w:jc w:val="center"/>
        <w:rPr>
          <w:b/>
        </w:rPr>
      </w:pPr>
      <w:r>
        <w:rPr>
          <w:b/>
        </w:rPr>
        <w:t>PROGRAMA MONITORIA – EDIÇÃO 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tbl>
      <w:tblPr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2192"/>
      </w:tblGrid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COMPROVANTE DA SEPAE/campus</w:t>
            </w:r>
          </w:p>
        </w:tc>
        <w:tc>
          <w:tcPr>
            <w:tcW w:w="1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/>
            </w:pPr>
            <w:r>
              <w:rPr/>
              <w:t>COMPROVANTE DO/A CANDIDATO/A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Declaramos que, ______________________________________________________, entregou nesta Seção Pedagógica e de Assuntos Estudantis, a inscrição para o Programa Monitoria – Edição 2016, e está ciente de que a falta dos documentos exigidos acarretará na desclassificação do processo. </w:t>
            </w:r>
            <w:r>
              <w:rPr>
                <w:b/>
                <w:sz w:val="18"/>
                <w:szCs w:val="18"/>
              </w:rPr>
              <w:t>Protocolo número: 001/CTBA*</w:t>
            </w:r>
            <w:r>
              <w:rPr>
                <w:b/>
              </w:rPr>
              <w:t xml:space="preserve">                                         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Assinatura e carimbo do/a servidor</w:t>
            </w:r>
          </w:p>
        </w:tc>
      </w:tr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Protocolo número: 001/CTBA*</w:t>
            </w:r>
          </w:p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colar no envelope entregue</w:t>
            </w:r>
          </w:p>
        </w:tc>
        <w:tc>
          <w:tcPr>
            <w:tcW w:w="12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tbl>
      <w:tblPr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2192"/>
      </w:tblGrid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COMPROVANTE DA SEPAE/campus</w:t>
            </w:r>
          </w:p>
        </w:tc>
        <w:tc>
          <w:tcPr>
            <w:tcW w:w="1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center"/>
              <w:rPr/>
            </w:pPr>
            <w:r>
              <w:rPr/>
              <w:t>COMPROVANTE DO/A CANDIDATO/A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Declaramos que, ______________________________________________________, entregou nesta Seção Pedagógica e de Assuntos Estudantis, a inscrição para o Programa Monitoria – Edição 2016, e está ciente de que a falta dos documentos exigidos acarretará na desclassificação do processo. </w:t>
            </w:r>
            <w:r>
              <w:rPr>
                <w:b/>
                <w:sz w:val="18"/>
                <w:szCs w:val="18"/>
              </w:rPr>
              <w:t xml:space="preserve">Protocolo número: 002/CTBA*  </w:t>
            </w:r>
            <w:r>
              <w:rPr>
                <w:b/>
              </w:rPr>
              <w:t xml:space="preserve">                                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Assinatura e carimbo do/a servidor</w:t>
            </w:r>
          </w:p>
        </w:tc>
      </w:tr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Protocolo número: 002/CTBA*</w:t>
            </w:r>
          </w:p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colar no envelope entregue</w:t>
            </w:r>
          </w:p>
        </w:tc>
        <w:tc>
          <w:tcPr>
            <w:tcW w:w="12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</w:r>
    </w:p>
    <w:tbl>
      <w:tblPr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2192"/>
      </w:tblGrid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COMPROVANTE DA SEPAE/campus</w:t>
            </w:r>
          </w:p>
        </w:tc>
        <w:tc>
          <w:tcPr>
            <w:tcW w:w="1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/>
            </w:pPr>
            <w:r>
              <w:rPr/>
              <w:t>COMPROVANTE DO/A CANDIDATO/A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Declaramos que, ______________________________________________________, entregou nesta Seção Pedagógica e de Assuntos Estudantis, a inscrição para o Programa Monitoria – Edição 2016, e está ciente de que a falta dos documentos exigidos acarretará na desclassificação do processo. </w:t>
            </w:r>
            <w:r>
              <w:rPr>
                <w:b/>
                <w:sz w:val="18"/>
                <w:szCs w:val="18"/>
              </w:rPr>
              <w:t>Protocolo número: 003/CTBA*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Assinatura e carimbo do/a servidor</w:t>
            </w:r>
          </w:p>
        </w:tc>
      </w:tr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Protocolo número: 003/CTBA*</w:t>
            </w:r>
          </w:p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colar no envelope entregue</w:t>
            </w:r>
          </w:p>
        </w:tc>
        <w:tc>
          <w:tcPr>
            <w:tcW w:w="12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</w:r>
    </w:p>
    <w:p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*Substituir a sigla do campus conforme a unidade da SEPAE, para controle. É importante que o número sequencial seja mantido para estatística 2016.</w:t>
      </w:r>
    </w:p>
    <w:p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Destaque no tracejado e entregue o comprovante ao/à estudante. É importante, pois em caso de recurso o/a mesmo/a precisará para solicitá-lo.</w:t>
      </w:r>
    </w:p>
    <w:sectPr>
      <w:headerReference w:type="default" r:id="rId2"/>
      <w:footerReference w:type="default" r:id="rId3"/>
      <w:type w:val="nextPage"/>
      <w:pgSz w:orient="landscape" w:w="16838" w:h="11906"/>
      <w:pgMar w:left="170" w:right="709" w:header="142" w:top="1274" w:footer="137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</w:r>
  </w:p>
  <w:tbl>
    <w:tblPr>
      <w:jc w:val="center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1664970" cy="41592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IV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column">
                  <wp:posOffset>684530</wp:posOffset>
                </wp:positionH>
                <wp:positionV relativeFrom="paragraph">
                  <wp:posOffset>1905</wp:posOffset>
                </wp:positionV>
                <wp:extent cx="774065" cy="45974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6966" t="0" r="0" b="-7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eastAsia="pt-BR" w:val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DA8A-7588-48C9-B52C-EAEDBA8E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2016-01-07T16:31:00Z</dcterms:created>
  <dc:creator>Usuário</dc:creator>
  <dc:language>pt-BR</dc:language>
  <cp:lastModifiedBy>Usuário</cp:lastModifiedBy>
  <cp:lastPrinted>2016-01-07T16:21:00Z</cp:lastPrinted>
  <dcterms:modified xsi:type="dcterms:W3CDTF">2016-01-08T15:11:00Z</dcterms:modified>
  <cp:revision>4</cp:revision>
</cp:coreProperties>
</file>